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229E" w14:textId="77777777" w:rsidR="00777349" w:rsidRDefault="00777349">
      <w:pPr>
        <w:jc w:val="right"/>
        <w:rPr>
          <w:sz w:val="22"/>
          <w:szCs w:val="22"/>
        </w:rPr>
      </w:pPr>
      <w:bookmarkStart w:id="0" w:name="_heading=h.gjdgxs" w:colFirst="0" w:colLast="0"/>
      <w:bookmarkEnd w:id="0"/>
    </w:p>
    <w:p w14:paraId="2621E37D" w14:textId="77777777" w:rsidR="00777349" w:rsidRDefault="007773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7700"/>
      </w:tblGrid>
      <w:tr w:rsidR="00777349" w14:paraId="7106AFF2" w14:textId="77777777">
        <w:tc>
          <w:tcPr>
            <w:tcW w:w="1208" w:type="dxa"/>
          </w:tcPr>
          <w:p w14:paraId="7D20EEF3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VOTO</w:t>
            </w:r>
          </w:p>
        </w:tc>
        <w:tc>
          <w:tcPr>
            <w:tcW w:w="7700" w:type="dxa"/>
          </w:tcPr>
          <w:p w14:paraId="737BD77C" w14:textId="77777777" w:rsidR="00777349" w:rsidRDefault="00C83D0E">
            <w:pPr>
              <w:jc w:val="center"/>
              <w:rPr>
                <w:b/>
              </w:rPr>
            </w:pPr>
            <w:r>
              <w:rPr>
                <w:b/>
              </w:rPr>
              <w:t>DESCRITTORI LIVELLI DI APPRENDIMENTO</w:t>
            </w:r>
          </w:p>
        </w:tc>
      </w:tr>
      <w:tr w:rsidR="00777349" w14:paraId="6AD8B5CC" w14:textId="77777777">
        <w:tc>
          <w:tcPr>
            <w:tcW w:w="1208" w:type="dxa"/>
            <w:vAlign w:val="center"/>
          </w:tcPr>
          <w:p w14:paraId="2898D984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0" w:type="dxa"/>
            <w:vAlign w:val="center"/>
          </w:tcPr>
          <w:p w14:paraId="0ADD6783" w14:textId="77777777" w:rsidR="00777349" w:rsidRPr="00A21D19" w:rsidRDefault="00C83D0E">
            <w:pPr>
              <w:ind w:left="-100"/>
              <w:jc w:val="both"/>
              <w:rPr>
                <w:lang w:val="it-IT"/>
              </w:rPr>
            </w:pPr>
            <w:r w:rsidRPr="00A21D19">
              <w:rPr>
                <w:lang w:val="it-IT"/>
              </w:rPr>
              <w:t>Lo studente dimostra di conoscere in modo approfondito gli argomenti proposti, manifesta costante interesse all’apprendimento che conduce con autonomia e originalità dei contributi personali. Si esprime in modo pienamente corretto utilizzando con proprietà</w:t>
            </w:r>
            <w:r w:rsidRPr="00A21D19">
              <w:rPr>
                <w:lang w:val="it-IT"/>
              </w:rPr>
              <w:t xml:space="preserve"> e ricchezza lessicale il linguaggio tecnico e specifico delle discipline. Posto di fronte al compito, dimostra di possedere competenze </w:t>
            </w:r>
            <w:r w:rsidRPr="00A21D19">
              <w:rPr>
                <w:b/>
                <w:lang w:val="it-IT"/>
              </w:rPr>
              <w:t>di livello avanzato.</w:t>
            </w:r>
          </w:p>
        </w:tc>
      </w:tr>
      <w:tr w:rsidR="00777349" w14:paraId="18A53807" w14:textId="77777777">
        <w:tc>
          <w:tcPr>
            <w:tcW w:w="1208" w:type="dxa"/>
            <w:vAlign w:val="center"/>
          </w:tcPr>
          <w:p w14:paraId="16C34F91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0" w:type="dxa"/>
            <w:vAlign w:val="center"/>
          </w:tcPr>
          <w:p w14:paraId="5DD03C46" w14:textId="77777777" w:rsidR="00777349" w:rsidRPr="00A21D19" w:rsidRDefault="00C83D0E">
            <w:pPr>
              <w:ind w:left="-100"/>
              <w:jc w:val="both"/>
              <w:rPr>
                <w:lang w:val="it-IT"/>
              </w:rPr>
            </w:pPr>
            <w:r w:rsidRPr="00A21D19">
              <w:rPr>
                <w:lang w:val="it-IT"/>
              </w:rPr>
              <w:t>Lo studente dimostra di conoscere in modo approfondito gli argomenti proposti e manifesta intere</w:t>
            </w:r>
            <w:r w:rsidRPr="00A21D19">
              <w:rPr>
                <w:lang w:val="it-IT"/>
              </w:rPr>
              <w:t xml:space="preserve">sse all’apprendimento personale, che conduce con autonomia. Si esprime in modo pienamente corretto e appropriato, utilizzando con proprietà il linguaggio tecnico. Posto di fronte al compito, dimostra di possedere competenze </w:t>
            </w:r>
            <w:r w:rsidRPr="00A21D19">
              <w:rPr>
                <w:b/>
                <w:lang w:val="it-IT"/>
              </w:rPr>
              <w:t>di livello avanzato</w:t>
            </w:r>
            <w:r w:rsidRPr="00A21D19">
              <w:rPr>
                <w:lang w:val="it-IT"/>
              </w:rPr>
              <w:t>.</w:t>
            </w:r>
          </w:p>
        </w:tc>
      </w:tr>
      <w:tr w:rsidR="00777349" w14:paraId="34669C1D" w14:textId="77777777">
        <w:tc>
          <w:tcPr>
            <w:tcW w:w="1208" w:type="dxa"/>
            <w:vAlign w:val="center"/>
          </w:tcPr>
          <w:p w14:paraId="15631BEB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0" w:type="dxa"/>
            <w:vAlign w:val="center"/>
          </w:tcPr>
          <w:p w14:paraId="1632C2C4" w14:textId="77777777" w:rsidR="00777349" w:rsidRPr="00A21D19" w:rsidRDefault="00C83D0E">
            <w:pPr>
              <w:ind w:left="-100"/>
              <w:jc w:val="both"/>
              <w:rPr>
                <w:lang w:val="it-IT"/>
              </w:rPr>
            </w:pPr>
            <w:r w:rsidRPr="00A21D19">
              <w:rPr>
                <w:lang w:val="it-IT"/>
              </w:rPr>
              <w:t>Lo stude</w:t>
            </w:r>
            <w:r w:rsidRPr="00A21D19">
              <w:rPr>
                <w:lang w:val="it-IT"/>
              </w:rPr>
              <w:t xml:space="preserve">nte dimostra di conoscere pienamente gli argomenti proposti e si esprime in modo corretto e appropriato, utilizzando con proprietà il linguaggio tecnico. Posto di fronte al compito, dimostra di possedere competenze </w:t>
            </w:r>
            <w:r w:rsidRPr="00A21D19">
              <w:rPr>
                <w:b/>
                <w:lang w:val="it-IT"/>
              </w:rPr>
              <w:t>di livello intermedio</w:t>
            </w:r>
            <w:r w:rsidRPr="00A21D19">
              <w:rPr>
                <w:lang w:val="it-IT"/>
              </w:rPr>
              <w:t>.</w:t>
            </w:r>
          </w:p>
        </w:tc>
      </w:tr>
      <w:tr w:rsidR="00777349" w14:paraId="3CE874C5" w14:textId="77777777">
        <w:tc>
          <w:tcPr>
            <w:tcW w:w="1208" w:type="dxa"/>
            <w:vAlign w:val="center"/>
          </w:tcPr>
          <w:p w14:paraId="5F7FE63D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0" w:type="dxa"/>
            <w:vAlign w:val="center"/>
          </w:tcPr>
          <w:p w14:paraId="48B0ACF8" w14:textId="77777777" w:rsidR="00777349" w:rsidRPr="00A21D19" w:rsidRDefault="00C83D0E">
            <w:pPr>
              <w:ind w:left="-100"/>
              <w:jc w:val="both"/>
              <w:rPr>
                <w:lang w:val="it-IT"/>
              </w:rPr>
            </w:pPr>
            <w:r w:rsidRPr="00A21D19">
              <w:rPr>
                <w:lang w:val="it-IT"/>
              </w:rPr>
              <w:t>Lo studente dim</w:t>
            </w:r>
            <w:r w:rsidRPr="00A21D19">
              <w:rPr>
                <w:lang w:val="it-IT"/>
              </w:rPr>
              <w:t xml:space="preserve">ostra di conoscere gli argomenti proposti e si esprime in modo sostanzialmente corretto e appropriato. Posto di fronte al compito, dimostra di possedere competenze </w:t>
            </w:r>
            <w:r w:rsidRPr="00A21D19">
              <w:rPr>
                <w:b/>
                <w:lang w:val="it-IT"/>
              </w:rPr>
              <w:t>di livello intermedio</w:t>
            </w:r>
            <w:r w:rsidRPr="00A21D19">
              <w:rPr>
                <w:lang w:val="it-IT"/>
              </w:rPr>
              <w:t>.</w:t>
            </w:r>
          </w:p>
        </w:tc>
      </w:tr>
      <w:tr w:rsidR="00777349" w14:paraId="653CC50E" w14:textId="77777777">
        <w:tc>
          <w:tcPr>
            <w:tcW w:w="1208" w:type="dxa"/>
            <w:vAlign w:val="center"/>
          </w:tcPr>
          <w:p w14:paraId="3CD478C4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0" w:type="dxa"/>
            <w:vAlign w:val="center"/>
          </w:tcPr>
          <w:p w14:paraId="3E29D0D1" w14:textId="77777777" w:rsidR="00777349" w:rsidRDefault="00C83D0E">
            <w:pPr>
              <w:ind w:left="-100"/>
              <w:jc w:val="both"/>
            </w:pPr>
            <w:r w:rsidRPr="00A21D19">
              <w:rPr>
                <w:lang w:val="it-IT"/>
              </w:rPr>
              <w:t xml:space="preserve">Lo studente dimostra di conoscere gli argomenti proposti e di saper svolgere i compiti assegnati solo nei loro aspetti fondamentali; si orienta in modo sufficiente e possiede un linguaggio non sempre corretto ed appropriato.. </w:t>
            </w:r>
            <w:r>
              <w:t xml:space="preserve">Le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possedute</w:t>
            </w:r>
            <w:proofErr w:type="spellEnd"/>
            <w:r>
              <w:t xml:space="preserve"> </w:t>
            </w:r>
            <w:proofErr w:type="spellStart"/>
            <w:r>
              <w:t>dall’a</w:t>
            </w:r>
            <w:r>
              <w:t>llievo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livello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basilare</w:t>
            </w:r>
            <w:proofErr w:type="spellEnd"/>
            <w:r>
              <w:t>.</w:t>
            </w:r>
          </w:p>
        </w:tc>
      </w:tr>
      <w:tr w:rsidR="00777349" w14:paraId="4E90DF92" w14:textId="77777777">
        <w:tc>
          <w:tcPr>
            <w:tcW w:w="1208" w:type="dxa"/>
            <w:vAlign w:val="center"/>
          </w:tcPr>
          <w:p w14:paraId="67608FD6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0" w:type="dxa"/>
            <w:vAlign w:val="center"/>
          </w:tcPr>
          <w:p w14:paraId="7E7AF834" w14:textId="77777777" w:rsidR="00777349" w:rsidRDefault="00C83D0E">
            <w:pPr>
              <w:ind w:left="-100"/>
              <w:jc w:val="both"/>
            </w:pPr>
            <w:r w:rsidRPr="00A21D19">
              <w:rPr>
                <w:lang w:val="it-IT"/>
              </w:rPr>
              <w:t xml:space="preserve">Lo studente evidenzia delle lacune nella conoscenza degli argomenti proposti e svolge solo in modo parziale i compiti assegnati; si orienta con difficoltà e possiede un linguaggio non sempre corretto ed appropriato. </w:t>
            </w:r>
            <w:r>
              <w:t xml:space="preserve">Le </w:t>
            </w:r>
            <w:proofErr w:type="spellStart"/>
            <w:r>
              <w:t>c</w:t>
            </w:r>
            <w:r>
              <w:t>ompetenze</w:t>
            </w:r>
            <w:proofErr w:type="spellEnd"/>
            <w:r>
              <w:t xml:space="preserve"> </w:t>
            </w:r>
            <w:proofErr w:type="spellStart"/>
            <w:r>
              <w:t>possedute</w:t>
            </w:r>
            <w:proofErr w:type="spellEnd"/>
            <w:r>
              <w:t xml:space="preserve"> </w:t>
            </w:r>
            <w:proofErr w:type="spellStart"/>
            <w:r>
              <w:t>dall’allievo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di </w:t>
            </w:r>
            <w:proofErr w:type="spellStart"/>
            <w:r>
              <w:rPr>
                <w:b/>
              </w:rPr>
              <w:t>livello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parziale</w:t>
            </w:r>
            <w:proofErr w:type="spellEnd"/>
            <w:r>
              <w:t>.</w:t>
            </w:r>
          </w:p>
        </w:tc>
      </w:tr>
      <w:tr w:rsidR="00777349" w14:paraId="4231B18A" w14:textId="77777777">
        <w:tc>
          <w:tcPr>
            <w:tcW w:w="1208" w:type="dxa"/>
            <w:vAlign w:val="center"/>
          </w:tcPr>
          <w:p w14:paraId="26DDC779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0" w:type="dxa"/>
            <w:vAlign w:val="center"/>
          </w:tcPr>
          <w:p w14:paraId="253A21DC" w14:textId="77777777" w:rsidR="00777349" w:rsidRPr="00A21D19" w:rsidRDefault="00C83D0E">
            <w:pPr>
              <w:ind w:left="-100"/>
              <w:jc w:val="both"/>
              <w:rPr>
                <w:lang w:val="it-IT"/>
              </w:rPr>
            </w:pPr>
            <w:r w:rsidRPr="00A21D19">
              <w:rPr>
                <w:lang w:val="it-IT"/>
              </w:rPr>
              <w:t xml:space="preserve">Lo studente evidenzia diffuse lacune nella conoscenza degli argomenti proposti e svolge i compiti assegnati con difficoltà ed in modo incompleto. Si esprime in modo stentato, commettendo errori </w:t>
            </w:r>
            <w:r w:rsidRPr="00A21D19">
              <w:rPr>
                <w:lang w:val="it-IT"/>
              </w:rPr>
              <w:t xml:space="preserve">sostanziali. Le competenze possedute dall’allievo sono </w:t>
            </w:r>
            <w:r w:rsidRPr="00A21D19">
              <w:rPr>
                <w:b/>
                <w:lang w:val="it-IT"/>
              </w:rPr>
              <w:t>di livello parziale</w:t>
            </w:r>
            <w:r w:rsidRPr="00A21D19">
              <w:rPr>
                <w:lang w:val="it-IT"/>
              </w:rPr>
              <w:t>.</w:t>
            </w:r>
          </w:p>
        </w:tc>
      </w:tr>
      <w:tr w:rsidR="00777349" w14:paraId="13256E55" w14:textId="77777777">
        <w:tc>
          <w:tcPr>
            <w:tcW w:w="1208" w:type="dxa"/>
            <w:vAlign w:val="center"/>
          </w:tcPr>
          <w:p w14:paraId="0774D2F4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0" w:type="dxa"/>
            <w:vAlign w:val="center"/>
          </w:tcPr>
          <w:p w14:paraId="27CD899F" w14:textId="77777777" w:rsidR="00777349" w:rsidRPr="00A21D19" w:rsidRDefault="00C83D0E">
            <w:pPr>
              <w:ind w:left="-100"/>
              <w:jc w:val="both"/>
              <w:rPr>
                <w:lang w:val="it-IT"/>
              </w:rPr>
            </w:pPr>
            <w:r w:rsidRPr="00A21D19">
              <w:rPr>
                <w:lang w:val="it-IT"/>
              </w:rPr>
              <w:t>Lo studente evidenzia gravi e diffuse lacune nella conoscenza degli argomenti proposti e svolge i compiti assegnati solo in parte minima e non significativa. Si esprime con gran</w:t>
            </w:r>
            <w:r w:rsidRPr="00A21D19">
              <w:rPr>
                <w:lang w:val="it-IT"/>
              </w:rPr>
              <w:t xml:space="preserve">de difficoltà, commettendo errori sostanziali. Le competenze possedute dall’allievo sono </w:t>
            </w:r>
            <w:r w:rsidRPr="00A21D19">
              <w:rPr>
                <w:b/>
                <w:lang w:val="it-IT"/>
              </w:rPr>
              <w:t>inadeguate</w:t>
            </w:r>
            <w:r w:rsidRPr="00A21D19">
              <w:rPr>
                <w:lang w:val="it-IT"/>
              </w:rPr>
              <w:t>.</w:t>
            </w:r>
          </w:p>
        </w:tc>
      </w:tr>
      <w:tr w:rsidR="00777349" w14:paraId="6860ED0C" w14:textId="77777777">
        <w:tc>
          <w:tcPr>
            <w:tcW w:w="1208" w:type="dxa"/>
            <w:vAlign w:val="center"/>
          </w:tcPr>
          <w:p w14:paraId="1E0676FE" w14:textId="77777777" w:rsidR="00777349" w:rsidRDefault="00C83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0" w:type="dxa"/>
            <w:vAlign w:val="center"/>
          </w:tcPr>
          <w:p w14:paraId="790FA604" w14:textId="77777777" w:rsidR="00777349" w:rsidRDefault="00C83D0E">
            <w:pPr>
              <w:ind w:left="-100"/>
              <w:jc w:val="both"/>
            </w:pPr>
            <w:r w:rsidRPr="00A21D19">
              <w:rPr>
                <w:lang w:val="it-IT"/>
              </w:rPr>
              <w:t xml:space="preserve">Lo studente, nonostante gli interventi messi in atto dal docente per promuovere la motivazione, l’interesse e l’impegno, si rifiuta di partecipare alle </w:t>
            </w:r>
            <w:r w:rsidRPr="00A21D19">
              <w:rPr>
                <w:lang w:val="it-IT"/>
              </w:rPr>
              <w:t xml:space="preserve">attività e/o verifiche programmate. </w:t>
            </w:r>
            <w:r>
              <w:t xml:space="preserve">Le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possedute</w:t>
            </w:r>
            <w:proofErr w:type="spellEnd"/>
            <w:r>
              <w:t xml:space="preserve"> </w:t>
            </w:r>
            <w:proofErr w:type="spellStart"/>
            <w:r>
              <w:t>dall’allievo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totalmente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inadeguate</w:t>
            </w:r>
            <w:proofErr w:type="spellEnd"/>
            <w:r>
              <w:t>.</w:t>
            </w:r>
          </w:p>
        </w:tc>
      </w:tr>
    </w:tbl>
    <w:p w14:paraId="6972E077" w14:textId="77777777" w:rsidR="00777349" w:rsidRDefault="0077734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771A1FC7" w14:textId="77777777" w:rsidR="00777349" w:rsidRDefault="00C83D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In sede di scrutinio finale, il Consiglio di Classe delibera la sospensione di giudizio per gli allievi con voto di comportamento non inferiore a sei decimi e massimo 3 insufficienze.</w:t>
      </w:r>
    </w:p>
    <w:p w14:paraId="4041FA5F" w14:textId="77777777" w:rsidR="00777349" w:rsidRDefault="0077734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3E2EE9B3" w14:textId="77777777" w:rsidR="00777349" w:rsidRDefault="00C83D0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RUBRICA DI VALUTAZIONE DELLE COMPETENZE</w:t>
      </w:r>
    </w:p>
    <w:p w14:paraId="28C8540B" w14:textId="77777777" w:rsidR="00777349" w:rsidRDefault="00C83D0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Il Collegio dei Docenti deliber</w:t>
      </w:r>
      <w:r>
        <w:rPr>
          <w:i/>
          <w:sz w:val="22"/>
          <w:szCs w:val="22"/>
        </w:rPr>
        <w:t>a all’unanimità l’adozione della seguente rubrica di valutazione delle competenze:</w:t>
      </w:r>
    </w:p>
    <w:p w14:paraId="284CDF92" w14:textId="77777777" w:rsidR="00777349" w:rsidRDefault="00777349">
      <w:pPr>
        <w:jc w:val="both"/>
        <w:rPr>
          <w:i/>
          <w:sz w:val="22"/>
          <w:szCs w:val="22"/>
        </w:rPr>
      </w:pPr>
    </w:p>
    <w:tbl>
      <w:tblPr>
        <w:tblStyle w:val="a0"/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2"/>
        <w:gridCol w:w="1928"/>
        <w:gridCol w:w="1914"/>
        <w:gridCol w:w="1929"/>
        <w:gridCol w:w="1925"/>
      </w:tblGrid>
      <w:tr w:rsidR="00777349" w14:paraId="31D4A37D" w14:textId="77777777">
        <w:trPr>
          <w:jc w:val="center"/>
        </w:trPr>
        <w:tc>
          <w:tcPr>
            <w:tcW w:w="1932" w:type="dxa"/>
          </w:tcPr>
          <w:p w14:paraId="2829B902" w14:textId="77777777" w:rsidR="00777349" w:rsidRDefault="00C83D0E">
            <w:pPr>
              <w:jc w:val="both"/>
            </w:pPr>
            <w:r>
              <w:t>INADEGUATO</w:t>
            </w:r>
          </w:p>
          <w:p w14:paraId="63AB5AD0" w14:textId="77777777" w:rsidR="00777349" w:rsidRDefault="00C83D0E">
            <w:pPr>
              <w:jc w:val="both"/>
            </w:pPr>
            <w:r>
              <w:t>(2-3)</w:t>
            </w:r>
          </w:p>
        </w:tc>
        <w:tc>
          <w:tcPr>
            <w:tcW w:w="1928" w:type="dxa"/>
          </w:tcPr>
          <w:p w14:paraId="3FC7DCA4" w14:textId="77777777" w:rsidR="00777349" w:rsidRDefault="00C83D0E">
            <w:pPr>
              <w:jc w:val="both"/>
            </w:pPr>
            <w:r>
              <w:t xml:space="preserve">PARZIALE </w:t>
            </w:r>
          </w:p>
          <w:p w14:paraId="71685BD0" w14:textId="77777777" w:rsidR="00777349" w:rsidRDefault="00C83D0E">
            <w:pPr>
              <w:jc w:val="both"/>
            </w:pPr>
            <w:r>
              <w:t>(4-5)</w:t>
            </w:r>
          </w:p>
        </w:tc>
        <w:tc>
          <w:tcPr>
            <w:tcW w:w="1914" w:type="dxa"/>
          </w:tcPr>
          <w:p w14:paraId="4B972B67" w14:textId="77777777" w:rsidR="00777349" w:rsidRDefault="00C83D0E">
            <w:pPr>
              <w:jc w:val="both"/>
            </w:pPr>
            <w:r>
              <w:t xml:space="preserve">BASILARE </w:t>
            </w:r>
          </w:p>
          <w:p w14:paraId="0168FD8A" w14:textId="77777777" w:rsidR="00777349" w:rsidRDefault="00C83D0E">
            <w:pPr>
              <w:jc w:val="both"/>
            </w:pPr>
            <w:r>
              <w:t>(6)</w:t>
            </w:r>
          </w:p>
        </w:tc>
        <w:tc>
          <w:tcPr>
            <w:tcW w:w="1929" w:type="dxa"/>
          </w:tcPr>
          <w:p w14:paraId="33D358EC" w14:textId="77777777" w:rsidR="00777349" w:rsidRDefault="00C83D0E">
            <w:pPr>
              <w:jc w:val="both"/>
            </w:pPr>
            <w:r>
              <w:t>INTERMEDIO (7-8)</w:t>
            </w:r>
          </w:p>
        </w:tc>
        <w:tc>
          <w:tcPr>
            <w:tcW w:w="1925" w:type="dxa"/>
          </w:tcPr>
          <w:p w14:paraId="4E071BA5" w14:textId="77777777" w:rsidR="00777349" w:rsidRDefault="00C83D0E">
            <w:pPr>
              <w:jc w:val="both"/>
            </w:pPr>
            <w:r>
              <w:t xml:space="preserve">AVANZATO </w:t>
            </w:r>
          </w:p>
          <w:p w14:paraId="01BC59FB" w14:textId="77777777" w:rsidR="00777349" w:rsidRDefault="00C83D0E">
            <w:pPr>
              <w:jc w:val="both"/>
            </w:pPr>
            <w:r>
              <w:t>(9 -10)</w:t>
            </w:r>
          </w:p>
        </w:tc>
      </w:tr>
      <w:tr w:rsidR="00777349" w14:paraId="0E86078E" w14:textId="77777777">
        <w:trPr>
          <w:jc w:val="center"/>
        </w:trPr>
        <w:tc>
          <w:tcPr>
            <w:tcW w:w="1932" w:type="dxa"/>
          </w:tcPr>
          <w:p w14:paraId="4590B9D2" w14:textId="77777777" w:rsidR="00777349" w:rsidRDefault="00C83D0E">
            <w:pPr>
              <w:jc w:val="center"/>
              <w:rPr>
                <w:i/>
              </w:rPr>
            </w:pPr>
            <w:r w:rsidRPr="00A21D19">
              <w:rPr>
                <w:i/>
                <w:lang w:val="it-IT"/>
              </w:rPr>
              <w:t>L’allievo mostra gravi difficoltà nel comprendere il compito, non sa come procedere, non svolge alcuna attività o ne svolge solo alcune, per le quali ritiene di essere adeguato. Utilizza un linguaggio non corretto e impreciso, mostrandosi incapace di descr</w:t>
            </w:r>
            <w:r w:rsidRPr="00A21D19">
              <w:rPr>
                <w:i/>
                <w:lang w:val="it-IT"/>
              </w:rPr>
              <w:t xml:space="preserve">ivere le cose fatte. </w:t>
            </w:r>
            <w:r>
              <w:rPr>
                <w:i/>
              </w:rPr>
              <w:t xml:space="preserve">Non </w:t>
            </w:r>
            <w:proofErr w:type="spellStart"/>
            <w:r>
              <w:rPr>
                <w:i/>
              </w:rPr>
              <w:t>riesce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cogliere</w:t>
            </w:r>
            <w:proofErr w:type="spellEnd"/>
            <w:r>
              <w:rPr>
                <w:i/>
              </w:rPr>
              <w:t xml:space="preserve"> il senso </w:t>
            </w:r>
            <w:proofErr w:type="spellStart"/>
            <w:r>
              <w:rPr>
                <w:i/>
              </w:rPr>
              <w:t>dell’azione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28" w:type="dxa"/>
          </w:tcPr>
          <w:p w14:paraId="5C357BBD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L’allievo mostra difficoltà nel comprendere appieno il compito, procede in modo selettivo svolgendo solo talune attività di cui si sente sicuro, utilizza un linguaggio incompleto preferendo d</w:t>
            </w:r>
            <w:r w:rsidRPr="00A21D19">
              <w:rPr>
                <w:i/>
                <w:lang w:val="it-IT"/>
              </w:rPr>
              <w:t>escrivere le cose fatte piuttosto che cogliere il senso dell’azione; manca della consapevolezza di insieme.</w:t>
            </w:r>
          </w:p>
        </w:tc>
        <w:tc>
          <w:tcPr>
            <w:tcW w:w="1914" w:type="dxa"/>
          </w:tcPr>
          <w:p w14:paraId="0AD8E252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L’allievo comprende gli elementi essenziali del compito, procede con prudenza svolgendo le attività necessarie, utilizza un linguaggio adeguato a de</w:t>
            </w:r>
            <w:r w:rsidRPr="00A21D19">
              <w:rPr>
                <w:i/>
                <w:lang w:val="it-IT"/>
              </w:rPr>
              <w:t>scrivere le attività ed i loro principali significati, coglie gli aspetti essenziali del senso dell’azione.</w:t>
            </w:r>
          </w:p>
        </w:tc>
        <w:tc>
          <w:tcPr>
            <w:tcW w:w="1929" w:type="dxa"/>
          </w:tcPr>
          <w:p w14:paraId="3D6F2367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L’allievo comprende appieno il compito assegnato, procede con autonomia svolgendo tutte le attività necessarie, utilizza un linguaggio appropriato e</w:t>
            </w:r>
            <w:r w:rsidRPr="00A21D19">
              <w:rPr>
                <w:i/>
                <w:lang w:val="it-IT"/>
              </w:rPr>
              <w:t xml:space="preserve"> corretto, in grado di cogliere tutti gli elementi in gioco, palesi e latenti; presenta una buona consapevolezza del senso dell’azione.</w:t>
            </w:r>
          </w:p>
        </w:tc>
        <w:tc>
          <w:tcPr>
            <w:tcW w:w="1925" w:type="dxa"/>
          </w:tcPr>
          <w:p w14:paraId="6BAE086C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 xml:space="preserve">L’allievo, oltre a presentare le caratteristiche del grado “intermedio”, evidenzia un valore aggiunto costituito da uno </w:t>
            </w:r>
            <w:r w:rsidRPr="00A21D19">
              <w:rPr>
                <w:i/>
                <w:lang w:val="it-IT"/>
              </w:rPr>
              <w:t>o più dei seguenti aspetti: vivacità di interessi e di apporti, prontezza nel fronteggiare compiti e problemi, ricchezza delle informazioni raccolte e del linguaggio utilizzato, elaborazione di idee e proposte innovative, assunzione di responsabilità ulter</w:t>
            </w:r>
            <w:r w:rsidRPr="00A21D19">
              <w:rPr>
                <w:i/>
                <w:lang w:val="it-IT"/>
              </w:rPr>
              <w:t>iori.</w:t>
            </w:r>
          </w:p>
        </w:tc>
      </w:tr>
    </w:tbl>
    <w:p w14:paraId="46DC90DA" w14:textId="77777777" w:rsidR="00777349" w:rsidRDefault="007773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105"/>
          <w:sz w:val="22"/>
          <w:szCs w:val="22"/>
          <w:u w:val="single"/>
        </w:rPr>
      </w:pPr>
    </w:p>
    <w:p w14:paraId="16ADD2DD" w14:textId="77777777" w:rsidR="00777349" w:rsidRDefault="0077734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257F2FB2" w14:textId="77777777" w:rsidR="00777349" w:rsidRDefault="007773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0"/>
        <w:gridCol w:w="1926"/>
        <w:gridCol w:w="1935"/>
        <w:gridCol w:w="1931"/>
        <w:gridCol w:w="1926"/>
      </w:tblGrid>
      <w:tr w:rsidR="00777349" w14:paraId="38C756E5" w14:textId="77777777">
        <w:tc>
          <w:tcPr>
            <w:tcW w:w="9628" w:type="dxa"/>
            <w:gridSpan w:val="5"/>
          </w:tcPr>
          <w:p w14:paraId="1B55771D" w14:textId="77777777" w:rsidR="00777349" w:rsidRPr="00A21D19" w:rsidRDefault="00C83D0E">
            <w:pPr>
              <w:jc w:val="center"/>
              <w:rPr>
                <w:b/>
                <w:i/>
                <w:lang w:val="it-IT"/>
              </w:rPr>
            </w:pPr>
            <w:r w:rsidRPr="00A21D19">
              <w:rPr>
                <w:b/>
                <w:i/>
                <w:lang w:val="it-IT"/>
              </w:rPr>
              <w:t>PARAMETRI PER LA VALUTAZIONE DELLA CONDOTTA*</w:t>
            </w:r>
          </w:p>
        </w:tc>
      </w:tr>
      <w:tr w:rsidR="00777349" w14:paraId="56B98848" w14:textId="77777777">
        <w:tc>
          <w:tcPr>
            <w:tcW w:w="1910" w:type="dxa"/>
          </w:tcPr>
          <w:p w14:paraId="525D7458" w14:textId="77777777" w:rsidR="00777349" w:rsidRDefault="00C83D0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Voto</w:t>
            </w:r>
            <w:proofErr w:type="spellEnd"/>
          </w:p>
        </w:tc>
        <w:tc>
          <w:tcPr>
            <w:tcW w:w="1926" w:type="dxa"/>
          </w:tcPr>
          <w:p w14:paraId="6645360C" w14:textId="77777777" w:rsidR="00777349" w:rsidRDefault="00C83D0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Frequenza</w:t>
            </w:r>
            <w:proofErr w:type="spellEnd"/>
          </w:p>
        </w:tc>
        <w:tc>
          <w:tcPr>
            <w:tcW w:w="1935" w:type="dxa"/>
          </w:tcPr>
          <w:p w14:paraId="083761A6" w14:textId="77777777" w:rsidR="00777349" w:rsidRDefault="00C83D0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Comportamento</w:t>
            </w:r>
            <w:proofErr w:type="spellEnd"/>
          </w:p>
        </w:tc>
        <w:tc>
          <w:tcPr>
            <w:tcW w:w="1931" w:type="dxa"/>
          </w:tcPr>
          <w:p w14:paraId="4FA9D760" w14:textId="77777777" w:rsidR="00777349" w:rsidRDefault="00C83D0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Partecipazione</w:t>
            </w:r>
            <w:proofErr w:type="spellEnd"/>
          </w:p>
        </w:tc>
        <w:tc>
          <w:tcPr>
            <w:tcW w:w="1926" w:type="dxa"/>
          </w:tcPr>
          <w:p w14:paraId="41B84EF3" w14:textId="77777777" w:rsidR="00777349" w:rsidRDefault="00C83D0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Impegno</w:t>
            </w:r>
            <w:proofErr w:type="spellEnd"/>
          </w:p>
        </w:tc>
      </w:tr>
      <w:tr w:rsidR="00777349" w14:paraId="7F2E9CA0" w14:textId="77777777">
        <w:tc>
          <w:tcPr>
            <w:tcW w:w="1910" w:type="dxa"/>
            <w:vAlign w:val="center"/>
          </w:tcPr>
          <w:p w14:paraId="26AE215A" w14:textId="77777777" w:rsidR="00777349" w:rsidRDefault="00C83D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10-9</w:t>
            </w:r>
          </w:p>
        </w:tc>
        <w:tc>
          <w:tcPr>
            <w:tcW w:w="1926" w:type="dxa"/>
          </w:tcPr>
          <w:p w14:paraId="01424274" w14:textId="77777777" w:rsidR="00777349" w:rsidRDefault="00C83D0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Assidua</w:t>
            </w:r>
            <w:proofErr w:type="spellEnd"/>
            <w:r>
              <w:rPr>
                <w:i/>
              </w:rPr>
              <w:t xml:space="preserve"> con </w:t>
            </w:r>
            <w:proofErr w:type="spellStart"/>
            <w:r>
              <w:rPr>
                <w:i/>
              </w:rPr>
              <w:t>assenze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sporadiche</w:t>
            </w:r>
            <w:proofErr w:type="spellEnd"/>
          </w:p>
        </w:tc>
        <w:tc>
          <w:tcPr>
            <w:tcW w:w="1935" w:type="dxa"/>
          </w:tcPr>
          <w:p w14:paraId="65FC1DED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Corretto e propositivo, responsabile anche nelle uscite didattiche, nessuna nota disciplinare.</w:t>
            </w:r>
          </w:p>
        </w:tc>
        <w:tc>
          <w:tcPr>
            <w:tcW w:w="1931" w:type="dxa"/>
          </w:tcPr>
          <w:p w14:paraId="1414F960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Sempre attenta, interessata, costruttiva, collaborazione o interazione proficua con compagni e docenti.</w:t>
            </w:r>
          </w:p>
        </w:tc>
        <w:tc>
          <w:tcPr>
            <w:tcW w:w="1926" w:type="dxa"/>
          </w:tcPr>
          <w:p w14:paraId="03AF8283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Lodevole o costante, attenta cura del materiale scolastic</w:t>
            </w:r>
            <w:r w:rsidRPr="00A21D19">
              <w:rPr>
                <w:i/>
                <w:lang w:val="it-IT"/>
              </w:rPr>
              <w:t>o; completezza, autonomia e puntualità nei lavori assegnati.</w:t>
            </w:r>
          </w:p>
        </w:tc>
      </w:tr>
      <w:tr w:rsidR="00777349" w14:paraId="57BE843B" w14:textId="77777777">
        <w:tc>
          <w:tcPr>
            <w:tcW w:w="1910" w:type="dxa"/>
            <w:vAlign w:val="center"/>
          </w:tcPr>
          <w:p w14:paraId="3A3B9971" w14:textId="77777777" w:rsidR="00777349" w:rsidRDefault="00C83D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</w:p>
        </w:tc>
        <w:tc>
          <w:tcPr>
            <w:tcW w:w="1926" w:type="dxa"/>
          </w:tcPr>
          <w:p w14:paraId="1B7A4C82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Assenze saltuarie, pochi ritardi e/o uscite anticipate (salvo casi certificati).</w:t>
            </w:r>
          </w:p>
        </w:tc>
        <w:tc>
          <w:tcPr>
            <w:tcW w:w="1935" w:type="dxa"/>
          </w:tcPr>
          <w:p w14:paraId="3DD5E381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Quasi sempre corretto, massimo 3 note sul registro di classe.</w:t>
            </w:r>
          </w:p>
        </w:tc>
        <w:tc>
          <w:tcPr>
            <w:tcW w:w="1931" w:type="dxa"/>
          </w:tcPr>
          <w:p w14:paraId="5185A241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 xml:space="preserve">Interessata e costante, interazione corretta con </w:t>
            </w:r>
            <w:r w:rsidRPr="00A21D19">
              <w:rPr>
                <w:i/>
                <w:lang w:val="it-IT"/>
              </w:rPr>
              <w:t>compagni e docenti.</w:t>
            </w:r>
          </w:p>
        </w:tc>
        <w:tc>
          <w:tcPr>
            <w:tcW w:w="1926" w:type="dxa"/>
          </w:tcPr>
          <w:p w14:paraId="0EAE8204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Assiduo, cura del materiale scolastico, puntualità nei lavori assegnati.</w:t>
            </w:r>
          </w:p>
        </w:tc>
      </w:tr>
      <w:tr w:rsidR="00777349" w14:paraId="7DCA8FED" w14:textId="77777777">
        <w:tc>
          <w:tcPr>
            <w:tcW w:w="1910" w:type="dxa"/>
            <w:vAlign w:val="center"/>
          </w:tcPr>
          <w:p w14:paraId="42E3AECA" w14:textId="77777777" w:rsidR="00777349" w:rsidRDefault="00C83D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926" w:type="dxa"/>
          </w:tcPr>
          <w:p w14:paraId="33B54FAE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Numerose assenze e ritardi e/o uscite anticipate (salvo casi certificati); ritardo nella giustificazione.</w:t>
            </w:r>
          </w:p>
        </w:tc>
        <w:tc>
          <w:tcPr>
            <w:tcW w:w="1935" w:type="dxa"/>
          </w:tcPr>
          <w:p w14:paraId="4DBE86F3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Non sempre corretto, con più di tre note sul registro di classe, una ammonizione e/o almeno un giorno di sospensione.</w:t>
            </w:r>
          </w:p>
        </w:tc>
        <w:tc>
          <w:tcPr>
            <w:tcW w:w="1931" w:type="dxa"/>
          </w:tcPr>
          <w:p w14:paraId="214BEFB9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Discontinua, a volte di disturbo</w:t>
            </w:r>
            <w:r w:rsidRPr="00A21D19">
              <w:rPr>
                <w:i/>
                <w:lang w:val="it-IT"/>
              </w:rPr>
              <w:t>, dispersiva.</w:t>
            </w:r>
          </w:p>
        </w:tc>
        <w:tc>
          <w:tcPr>
            <w:tcW w:w="1926" w:type="dxa"/>
          </w:tcPr>
          <w:p w14:paraId="79383EB5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Limitato, poca cura del materiale scolastico, svolgimento non sempre puntuale dei compiti assegnati.</w:t>
            </w:r>
          </w:p>
        </w:tc>
      </w:tr>
      <w:tr w:rsidR="00777349" w14:paraId="04EFBA0A" w14:textId="77777777">
        <w:tc>
          <w:tcPr>
            <w:tcW w:w="1910" w:type="dxa"/>
            <w:vAlign w:val="center"/>
          </w:tcPr>
          <w:p w14:paraId="5F005FC5" w14:textId="77777777" w:rsidR="00777349" w:rsidRDefault="00C83D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926" w:type="dxa"/>
          </w:tcPr>
          <w:p w14:paraId="2C66FF54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Ricorrenti assenze e ritardi e/o uscite anticipate (salvo casi certificati) ritardo e/o mancanza e/o falsificazione di giustificazione dei</w:t>
            </w:r>
            <w:r w:rsidRPr="00A21D19">
              <w:rPr>
                <w:i/>
                <w:lang w:val="it-IT"/>
              </w:rPr>
              <w:t xml:space="preserve"> genitori.</w:t>
            </w:r>
          </w:p>
        </w:tc>
        <w:tc>
          <w:tcPr>
            <w:tcW w:w="1935" w:type="dxa"/>
          </w:tcPr>
          <w:p w14:paraId="065E0F8A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Molte volte scorretto e poco responsabile, numerose note sul registro di classe e almeno tre giorni di sospensione.</w:t>
            </w:r>
          </w:p>
        </w:tc>
        <w:tc>
          <w:tcPr>
            <w:tcW w:w="1931" w:type="dxa"/>
          </w:tcPr>
          <w:p w14:paraId="6186C253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Scarsa, assenza di attenzione, ripetuto disturbo per la classe.</w:t>
            </w:r>
          </w:p>
        </w:tc>
        <w:tc>
          <w:tcPr>
            <w:tcW w:w="1926" w:type="dxa"/>
          </w:tcPr>
          <w:p w14:paraId="09D9D5E7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Non esegue i compiti non porta il materiale scolastico, si disint</w:t>
            </w:r>
            <w:r w:rsidRPr="00A21D19">
              <w:rPr>
                <w:i/>
                <w:lang w:val="it-IT"/>
              </w:rPr>
              <w:t>eressa delle attività didattiche.</w:t>
            </w:r>
          </w:p>
        </w:tc>
      </w:tr>
      <w:tr w:rsidR="00777349" w14:paraId="20376412" w14:textId="77777777">
        <w:tc>
          <w:tcPr>
            <w:tcW w:w="1910" w:type="dxa"/>
            <w:vAlign w:val="center"/>
          </w:tcPr>
          <w:p w14:paraId="7BC0D12B" w14:textId="77777777" w:rsidR="00777349" w:rsidRDefault="00C83D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5-4</w:t>
            </w:r>
          </w:p>
        </w:tc>
        <w:tc>
          <w:tcPr>
            <w:tcW w:w="1926" w:type="dxa"/>
          </w:tcPr>
          <w:p w14:paraId="2F256006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Assenze superiori al 25%, numerosi e sistematici ritardi e/o uscite anticipate (salvo casi certificati).</w:t>
            </w:r>
          </w:p>
        </w:tc>
        <w:tc>
          <w:tcPr>
            <w:tcW w:w="1935" w:type="dxa"/>
          </w:tcPr>
          <w:p w14:paraId="47E19454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Sistematicamente scorretto e poco responsabile, più di tre sanzioni di cui almeno una che abbia comportato l’all</w:t>
            </w:r>
            <w:r w:rsidRPr="00A21D19">
              <w:rPr>
                <w:i/>
                <w:lang w:val="it-IT"/>
              </w:rPr>
              <w:t>ontanamento temporaneo dalla comunità scolastica per 15 giorni.</w:t>
            </w:r>
          </w:p>
        </w:tc>
        <w:tc>
          <w:tcPr>
            <w:tcW w:w="1931" w:type="dxa"/>
          </w:tcPr>
          <w:p w14:paraId="340445AA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Scarsa, assenza di attenzioni, grave e ripetuto disturbo per la classe.</w:t>
            </w:r>
          </w:p>
        </w:tc>
        <w:tc>
          <w:tcPr>
            <w:tcW w:w="1926" w:type="dxa"/>
          </w:tcPr>
          <w:p w14:paraId="22F15ADC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Non esegue i compiti, non porta il materiale scolastico, si disinteressa delle attività didattiche.</w:t>
            </w:r>
          </w:p>
        </w:tc>
      </w:tr>
      <w:tr w:rsidR="00777349" w14:paraId="6552D507" w14:textId="77777777">
        <w:tc>
          <w:tcPr>
            <w:tcW w:w="1910" w:type="dxa"/>
            <w:vAlign w:val="center"/>
          </w:tcPr>
          <w:p w14:paraId="0806B838" w14:textId="77777777" w:rsidR="00777349" w:rsidRDefault="00C83D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3-2</w:t>
            </w:r>
          </w:p>
        </w:tc>
        <w:tc>
          <w:tcPr>
            <w:tcW w:w="1926" w:type="dxa"/>
          </w:tcPr>
          <w:p w14:paraId="04D6003C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Numerosissimi assenze (&gt;40%) ritardi e/</w:t>
            </w:r>
            <w:proofErr w:type="gramStart"/>
            <w:r w:rsidRPr="00A21D19">
              <w:rPr>
                <w:i/>
                <w:lang w:val="it-IT"/>
              </w:rPr>
              <w:t>o  uscite</w:t>
            </w:r>
            <w:proofErr w:type="gramEnd"/>
            <w:r w:rsidRPr="00A21D19">
              <w:rPr>
                <w:i/>
                <w:lang w:val="it-IT"/>
              </w:rPr>
              <w:t xml:space="preserve"> anticipate ( salvo casi certificati). Ritardo e/o mancanza e/o falsificazione di giustificazione dei </w:t>
            </w:r>
            <w:r w:rsidRPr="00A21D19">
              <w:rPr>
                <w:i/>
                <w:lang w:val="it-IT"/>
              </w:rPr>
              <w:lastRenderedPageBreak/>
              <w:t>genitori.</w:t>
            </w:r>
          </w:p>
        </w:tc>
        <w:tc>
          <w:tcPr>
            <w:tcW w:w="1935" w:type="dxa"/>
          </w:tcPr>
          <w:p w14:paraId="20D3A0A4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lastRenderedPageBreak/>
              <w:t>Molto scorretto irresponsabile e pericoloso per la collettività scolastica, funzione negativa ne</w:t>
            </w:r>
            <w:r w:rsidRPr="00A21D19">
              <w:rPr>
                <w:i/>
                <w:lang w:val="it-IT"/>
              </w:rPr>
              <w:t xml:space="preserve">l gruppo classe con sanzioni disciplinari che </w:t>
            </w:r>
            <w:r w:rsidRPr="00A21D19">
              <w:rPr>
                <w:i/>
                <w:lang w:val="it-IT"/>
              </w:rPr>
              <w:lastRenderedPageBreak/>
              <w:t>hanno comportato l’allontanamento temporaneo dalla comunità scolastica per un periodo superiore a 15 giorni.</w:t>
            </w:r>
          </w:p>
        </w:tc>
        <w:tc>
          <w:tcPr>
            <w:tcW w:w="1931" w:type="dxa"/>
          </w:tcPr>
          <w:p w14:paraId="71C678CF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lastRenderedPageBreak/>
              <w:t>Nulla, assenza di attenzione, grave e ripetuto disturbo per la classe.</w:t>
            </w:r>
          </w:p>
        </w:tc>
        <w:tc>
          <w:tcPr>
            <w:tcW w:w="1926" w:type="dxa"/>
          </w:tcPr>
          <w:p w14:paraId="6615971B" w14:textId="77777777" w:rsidR="00777349" w:rsidRPr="00A21D19" w:rsidRDefault="00C83D0E">
            <w:pPr>
              <w:jc w:val="center"/>
              <w:rPr>
                <w:i/>
                <w:lang w:val="it-IT"/>
              </w:rPr>
            </w:pPr>
            <w:r w:rsidRPr="00A21D19">
              <w:rPr>
                <w:i/>
                <w:lang w:val="it-IT"/>
              </w:rPr>
              <w:t>Nullo, non esegue compiti, non</w:t>
            </w:r>
            <w:r w:rsidRPr="00A21D19">
              <w:rPr>
                <w:i/>
                <w:lang w:val="it-IT"/>
              </w:rPr>
              <w:t xml:space="preserve"> porta il materiale scolastico, si disinteressa completamente delle attività scolastiche.</w:t>
            </w:r>
          </w:p>
        </w:tc>
      </w:tr>
    </w:tbl>
    <w:p w14:paraId="35C34ECD" w14:textId="77777777" w:rsidR="00777349" w:rsidRDefault="007773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0B2DF79" w14:textId="77777777" w:rsidR="00777349" w:rsidRDefault="00C83D0E">
      <w:pPr>
        <w:rPr>
          <w:b/>
          <w:sz w:val="22"/>
          <w:szCs w:val="22"/>
        </w:rPr>
      </w:pPr>
      <w:r>
        <w:rPr>
          <w:b/>
          <w:sz w:val="22"/>
          <w:szCs w:val="22"/>
        </w:rPr>
        <w:t>*Per attribuire la valutazione sono necessari almeno tre su quattro parametri</w:t>
      </w:r>
    </w:p>
    <w:p w14:paraId="0933E600" w14:textId="77777777" w:rsidR="00777349" w:rsidRDefault="0077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270B3497" w14:textId="77777777" w:rsidR="00777349" w:rsidRDefault="0077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73ED4D3C" w14:textId="77777777" w:rsidR="00777349" w:rsidRDefault="0077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71B8E277" w14:textId="77777777" w:rsidR="00777349" w:rsidRDefault="0077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CD4F02E" w14:textId="77777777" w:rsidR="00777349" w:rsidRDefault="00777349">
      <w:pPr>
        <w:jc w:val="right"/>
        <w:rPr>
          <w:sz w:val="22"/>
          <w:szCs w:val="22"/>
        </w:rPr>
      </w:pPr>
    </w:p>
    <w:sectPr w:rsidR="00777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D358" w14:textId="77777777" w:rsidR="00C83D0E" w:rsidRDefault="00C83D0E">
      <w:r>
        <w:separator/>
      </w:r>
    </w:p>
  </w:endnote>
  <w:endnote w:type="continuationSeparator" w:id="0">
    <w:p w14:paraId="2C3EE8F5" w14:textId="77777777" w:rsidR="00C83D0E" w:rsidRDefault="00C8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atter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B08B" w14:textId="77777777" w:rsidR="00777349" w:rsidRDefault="007773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71D2" w14:textId="77777777" w:rsidR="00777349" w:rsidRDefault="007773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19065DF" w14:textId="77777777" w:rsidR="00777349" w:rsidRDefault="007773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F6DA" w14:textId="77777777" w:rsidR="00777349" w:rsidRDefault="007773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7BE3" w14:textId="77777777" w:rsidR="00C83D0E" w:rsidRDefault="00C83D0E">
      <w:r>
        <w:separator/>
      </w:r>
    </w:p>
  </w:footnote>
  <w:footnote w:type="continuationSeparator" w:id="0">
    <w:p w14:paraId="21BB364C" w14:textId="77777777" w:rsidR="00C83D0E" w:rsidRDefault="00C8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086E" w14:textId="77777777" w:rsidR="00777349" w:rsidRDefault="007773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C193" w14:textId="77777777" w:rsidR="00777349" w:rsidRDefault="00C83D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25F531" wp14:editId="0C3C39FC">
          <wp:simplePos x="0" y="0"/>
          <wp:positionH relativeFrom="column">
            <wp:posOffset>-24764</wp:posOffset>
          </wp:positionH>
          <wp:positionV relativeFrom="paragraph">
            <wp:posOffset>-106678</wp:posOffset>
          </wp:positionV>
          <wp:extent cx="1028700" cy="657225"/>
          <wp:effectExtent l="0" t="0" r="0" b="0"/>
          <wp:wrapNone/>
          <wp:docPr id="5" name="image3.jpg" descr="Euro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uro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D894293" wp14:editId="15CBECED">
          <wp:simplePos x="0" y="0"/>
          <wp:positionH relativeFrom="column">
            <wp:posOffset>2823210</wp:posOffset>
          </wp:positionH>
          <wp:positionV relativeFrom="paragraph">
            <wp:posOffset>-106678</wp:posOffset>
          </wp:positionV>
          <wp:extent cx="604520" cy="676275"/>
          <wp:effectExtent l="0" t="0" r="0" b="0"/>
          <wp:wrapNone/>
          <wp:docPr id="6" name="image1.jpg" descr="embl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mble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B4D0CC0" wp14:editId="65EEF49E">
          <wp:simplePos x="0" y="0"/>
          <wp:positionH relativeFrom="column">
            <wp:posOffset>5490210</wp:posOffset>
          </wp:positionH>
          <wp:positionV relativeFrom="paragraph">
            <wp:posOffset>-163829</wp:posOffset>
          </wp:positionV>
          <wp:extent cx="914400" cy="7810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C70416" w14:textId="77777777" w:rsidR="00777349" w:rsidRDefault="00777349">
    <w:pPr>
      <w:jc w:val="center"/>
      <w:rPr>
        <w:b/>
        <w:sz w:val="28"/>
        <w:szCs w:val="28"/>
      </w:rPr>
    </w:pPr>
  </w:p>
  <w:p w14:paraId="13F4981C" w14:textId="77777777" w:rsidR="00777349" w:rsidRDefault="00777349">
    <w:pPr>
      <w:jc w:val="center"/>
      <w:rPr>
        <w:b/>
        <w:sz w:val="28"/>
        <w:szCs w:val="28"/>
      </w:rPr>
    </w:pPr>
  </w:p>
  <w:p w14:paraId="297C3507" w14:textId="68D86710" w:rsidR="00777349" w:rsidRDefault="00A21D19" w:rsidP="00A21D19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</w:t>
    </w:r>
    <w:r w:rsidR="00C83D0E">
      <w:rPr>
        <w:b/>
        <w:sz w:val="24"/>
        <w:szCs w:val="24"/>
      </w:rPr>
      <w:t>ISTITUTO DI ISTRUZIONE SECONDARIA SUPERIORE</w:t>
    </w:r>
  </w:p>
  <w:p w14:paraId="1D0B12A1" w14:textId="77777777" w:rsidR="00777349" w:rsidRPr="00A21D19" w:rsidRDefault="00C83D0E" w:rsidP="00A21D19">
    <w:pPr>
      <w:jc w:val="center"/>
      <w:rPr>
        <w:b/>
        <w:sz w:val="24"/>
        <w:szCs w:val="24"/>
      </w:rPr>
    </w:pPr>
    <w:r w:rsidRPr="00A21D19">
      <w:rPr>
        <w:rFonts w:eastAsia="Carattere"/>
        <w:b/>
        <w:smallCaps/>
        <w:sz w:val="24"/>
        <w:szCs w:val="24"/>
      </w:rPr>
      <w:t>“BENEDETTO RADICE”</w:t>
    </w:r>
  </w:p>
  <w:p w14:paraId="4CD67019" w14:textId="77777777" w:rsidR="00777349" w:rsidRDefault="00777349">
    <w:pPr>
      <w:jc w:val="center"/>
      <w:rPr>
        <w:b/>
        <w:sz w:val="8"/>
        <w:szCs w:val="8"/>
      </w:rPr>
    </w:pPr>
  </w:p>
  <w:p w14:paraId="59973F1B" w14:textId="77777777" w:rsidR="00777349" w:rsidRDefault="00C83D0E">
    <w:pPr>
      <w:spacing w:line="360" w:lineRule="auto"/>
      <w:ind w:left="-426" w:right="-284" w:hanging="22"/>
      <w:jc w:val="center"/>
      <w:rPr>
        <w:b/>
        <w:color w:val="4F6228"/>
        <w:sz w:val="16"/>
        <w:szCs w:val="16"/>
      </w:rPr>
    </w:pPr>
    <w:r>
      <w:rPr>
        <w:b/>
        <w:color w:val="4F6228"/>
        <w:sz w:val="16"/>
        <w:szCs w:val="16"/>
      </w:rPr>
      <w:t>BRONTE – ISTITUTO TECNICO</w:t>
    </w:r>
  </w:p>
  <w:p w14:paraId="1A5CC85A" w14:textId="77777777" w:rsidR="00777349" w:rsidRDefault="00C83D0E">
    <w:pPr>
      <w:spacing w:line="360" w:lineRule="auto"/>
      <w:ind w:left="-426" w:right="-284" w:hanging="22"/>
      <w:jc w:val="center"/>
      <w:rPr>
        <w:b/>
        <w:sz w:val="16"/>
        <w:szCs w:val="16"/>
      </w:rPr>
    </w:pPr>
    <w:r>
      <w:rPr>
        <w:b/>
        <w:sz w:val="16"/>
        <w:szCs w:val="16"/>
        <w:u w:val="single"/>
      </w:rPr>
      <w:t xml:space="preserve">Settore </w:t>
    </w:r>
    <w:proofErr w:type="spellStart"/>
    <w:proofErr w:type="gramStart"/>
    <w:r>
      <w:rPr>
        <w:b/>
        <w:sz w:val="16"/>
        <w:szCs w:val="16"/>
        <w:u w:val="single"/>
      </w:rPr>
      <w:t>Economico</w:t>
    </w:r>
    <w:r>
      <w:rPr>
        <w:b/>
        <w:sz w:val="16"/>
        <w:szCs w:val="16"/>
      </w:rPr>
      <w:t>:Amministrazione</w:t>
    </w:r>
    <w:proofErr w:type="spellEnd"/>
    <w:proofErr w:type="gramEnd"/>
    <w:r>
      <w:rPr>
        <w:b/>
        <w:sz w:val="16"/>
        <w:szCs w:val="16"/>
      </w:rPr>
      <w:t>, Finanza e Marketing</w:t>
    </w:r>
  </w:p>
  <w:p w14:paraId="747EDA7E" w14:textId="77777777" w:rsidR="00777349" w:rsidRDefault="00C83D0E">
    <w:pPr>
      <w:spacing w:line="360" w:lineRule="auto"/>
      <w:ind w:left="-426" w:right="-284" w:hanging="22"/>
      <w:jc w:val="center"/>
      <w:rPr>
        <w:b/>
        <w:sz w:val="16"/>
        <w:szCs w:val="16"/>
      </w:rPr>
    </w:pPr>
    <w:r>
      <w:rPr>
        <w:b/>
        <w:sz w:val="16"/>
        <w:szCs w:val="16"/>
        <w:u w:val="single"/>
      </w:rPr>
      <w:t xml:space="preserve">Settore </w:t>
    </w:r>
    <w:proofErr w:type="spellStart"/>
    <w:proofErr w:type="gramStart"/>
    <w:r>
      <w:rPr>
        <w:b/>
        <w:sz w:val="16"/>
        <w:szCs w:val="16"/>
        <w:u w:val="single"/>
      </w:rPr>
      <w:t>Tecnologico</w:t>
    </w:r>
    <w:r>
      <w:rPr>
        <w:b/>
        <w:sz w:val="16"/>
        <w:szCs w:val="16"/>
      </w:rPr>
      <w:t>:Meccanica</w:t>
    </w:r>
    <w:proofErr w:type="spellEnd"/>
    <w:proofErr w:type="gramEnd"/>
    <w:r>
      <w:rPr>
        <w:b/>
        <w:sz w:val="16"/>
        <w:szCs w:val="16"/>
      </w:rPr>
      <w:t>, Meccatronica ed Energia- Informatica e Telecomunicazioni-Sistema Moda-Costruzion</w:t>
    </w:r>
    <w:r>
      <w:rPr>
        <w:b/>
        <w:sz w:val="16"/>
        <w:szCs w:val="16"/>
      </w:rPr>
      <w:t>i, Ambiente e Territorio</w:t>
    </w:r>
  </w:p>
  <w:p w14:paraId="4190FDA6" w14:textId="77777777" w:rsidR="00777349" w:rsidRDefault="00C83D0E">
    <w:pPr>
      <w:spacing w:line="360" w:lineRule="auto"/>
      <w:ind w:left="-426" w:right="-284" w:hanging="22"/>
      <w:jc w:val="center"/>
      <w:rPr>
        <w:b/>
        <w:sz w:val="16"/>
        <w:szCs w:val="16"/>
      </w:rPr>
    </w:pPr>
    <w:r>
      <w:rPr>
        <w:b/>
        <w:sz w:val="16"/>
        <w:szCs w:val="16"/>
        <w:u w:val="single"/>
      </w:rPr>
      <w:t>Corso serale</w:t>
    </w:r>
    <w:r>
      <w:rPr>
        <w:b/>
        <w:sz w:val="16"/>
        <w:szCs w:val="16"/>
      </w:rPr>
      <w:t xml:space="preserve"> (Percorso di II livello): Amministrazione, Finanza e Marketing - Costruzioni, Ambiente e Territorio</w:t>
    </w:r>
  </w:p>
  <w:p w14:paraId="725F961A" w14:textId="77777777" w:rsidR="00777349" w:rsidRDefault="00C83D0E">
    <w:pPr>
      <w:spacing w:line="360" w:lineRule="auto"/>
      <w:ind w:left="-426" w:right="-284" w:hanging="22"/>
      <w:jc w:val="center"/>
      <w:rPr>
        <w:b/>
        <w:sz w:val="16"/>
        <w:szCs w:val="16"/>
      </w:rPr>
    </w:pPr>
    <w:r>
      <w:rPr>
        <w:b/>
        <w:color w:val="4F6228"/>
        <w:sz w:val="16"/>
        <w:szCs w:val="16"/>
      </w:rPr>
      <w:t>ADRANO - ISTITUTO PROFESSIONALE</w:t>
    </w:r>
    <w:r>
      <w:rPr>
        <w:b/>
        <w:sz w:val="16"/>
        <w:szCs w:val="16"/>
      </w:rPr>
      <w:t>: Agricoltura, sviluppo rurale, valorizzazione prodotti territorio e gestione risorse f</w:t>
    </w:r>
    <w:r>
      <w:rPr>
        <w:b/>
        <w:sz w:val="16"/>
        <w:szCs w:val="16"/>
      </w:rPr>
      <w:t>orestali e montane</w:t>
    </w:r>
  </w:p>
  <w:p w14:paraId="580E6A9D" w14:textId="77777777" w:rsidR="00777349" w:rsidRDefault="00C83D0E">
    <w:pPr>
      <w:spacing w:line="360" w:lineRule="auto"/>
      <w:ind w:left="-709" w:right="-284" w:hanging="22"/>
      <w:jc w:val="center"/>
      <w:rPr>
        <w:sz w:val="16"/>
        <w:szCs w:val="16"/>
      </w:rPr>
    </w:pPr>
    <w:r>
      <w:rPr>
        <w:b/>
        <w:sz w:val="16"/>
        <w:szCs w:val="16"/>
      </w:rPr>
      <w:t xml:space="preserve">C.M. CTIS01100X -C.F. 80021890878 - </w:t>
    </w:r>
    <w:hyperlink r:id="rId4">
      <w:r>
        <w:rPr>
          <w:b/>
          <w:color w:val="0000FF"/>
          <w:sz w:val="16"/>
          <w:szCs w:val="16"/>
          <w:u w:val="single"/>
        </w:rPr>
        <w:t>www.isradice.edu.it</w:t>
      </w:r>
    </w:hyperlink>
    <w:r>
      <w:rPr>
        <w:b/>
        <w:sz w:val="16"/>
        <w:szCs w:val="16"/>
      </w:rPr>
      <w:t xml:space="preserve">  PEC </w:t>
    </w:r>
    <w:hyperlink r:id="rId5">
      <w:r>
        <w:rPr>
          <w:b/>
          <w:color w:val="000000"/>
          <w:sz w:val="16"/>
          <w:szCs w:val="16"/>
          <w:u w:val="single"/>
        </w:rPr>
        <w:t>ctis01100x@pec.istruzione.it</w:t>
      </w:r>
    </w:hyperlink>
    <w:r>
      <w:rPr>
        <w:b/>
        <w:sz w:val="16"/>
        <w:szCs w:val="16"/>
      </w:rPr>
      <w:t xml:space="preserve">  e-mail: </w:t>
    </w:r>
    <w:hyperlink r:id="rId6">
      <w:r>
        <w:rPr>
          <w:b/>
          <w:color w:val="000000"/>
          <w:sz w:val="16"/>
          <w:szCs w:val="16"/>
          <w:u w:val="single"/>
        </w:rPr>
        <w:t>ctis01100x@istruzione.it</w:t>
      </w:r>
    </w:hyperlink>
    <w:r>
      <w:t xml:space="preserve">- </w:t>
    </w:r>
    <w:r>
      <w:rPr>
        <w:b/>
        <w:sz w:val="16"/>
        <w:szCs w:val="16"/>
      </w:rPr>
      <w:t>Codice univocoUF7RQ2</w:t>
    </w:r>
  </w:p>
  <w:p w14:paraId="3C1CFCF3" w14:textId="77777777" w:rsidR="00777349" w:rsidRDefault="00C83D0E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>
      <w:rPr>
        <w:i/>
        <w:color w:val="4F6228"/>
        <w:sz w:val="16"/>
        <w:szCs w:val="16"/>
        <w:u w:val="single"/>
      </w:rPr>
      <w:t>Bronte</w:t>
    </w:r>
    <w:r>
      <w:rPr>
        <w:i/>
        <w:color w:val="4F6228"/>
        <w:sz w:val="16"/>
        <w:szCs w:val="16"/>
      </w:rPr>
      <w:t>,Via</w:t>
    </w:r>
    <w:proofErr w:type="spellEnd"/>
    <w:proofErr w:type="gramEnd"/>
    <w:r>
      <w:rPr>
        <w:i/>
        <w:color w:val="4F6228"/>
        <w:sz w:val="16"/>
        <w:szCs w:val="16"/>
      </w:rPr>
      <w:t xml:space="preserve"> Sarajevo, 1 Tel: Centralino 0956136120 - Segreteria 0956136117</w:t>
    </w:r>
    <w:r>
      <w:rPr>
        <w:b/>
        <w:i/>
        <w:color w:val="4F6228"/>
        <w:sz w:val="16"/>
        <w:szCs w:val="16"/>
      </w:rPr>
      <w:t>-</w:t>
    </w:r>
    <w:r>
      <w:rPr>
        <w:i/>
        <w:color w:val="4F6228"/>
        <w:sz w:val="16"/>
        <w:szCs w:val="16"/>
      </w:rPr>
      <w:t xml:space="preserve">8 – </w:t>
    </w:r>
    <w:proofErr w:type="spellStart"/>
    <w:r>
      <w:rPr>
        <w:i/>
        <w:color w:val="4F6228"/>
        <w:sz w:val="16"/>
        <w:szCs w:val="16"/>
        <w:u w:val="single"/>
      </w:rPr>
      <w:t>Adrano</w:t>
    </w:r>
    <w:r>
      <w:rPr>
        <w:i/>
        <w:color w:val="4F6228"/>
        <w:sz w:val="16"/>
        <w:szCs w:val="16"/>
      </w:rPr>
      <w:t>,Via</w:t>
    </w:r>
    <w:proofErr w:type="spellEnd"/>
    <w:r>
      <w:rPr>
        <w:i/>
        <w:color w:val="4F6228"/>
        <w:sz w:val="16"/>
        <w:szCs w:val="16"/>
      </w:rPr>
      <w:t xml:space="preserve"> Trapani, 52 Tel. 0956136126</w:t>
    </w:r>
  </w:p>
  <w:p w14:paraId="3F20D00B" w14:textId="77777777" w:rsidR="00777349" w:rsidRDefault="00777349">
    <w:pPr>
      <w:jc w:val="center"/>
      <w:rPr>
        <w:i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D4F2" w14:textId="77777777" w:rsidR="00777349" w:rsidRDefault="007773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49"/>
    <w:rsid w:val="00777349"/>
    <w:rsid w:val="00A21D19"/>
    <w:rsid w:val="00C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1999"/>
  <w15:docId w15:val="{B1652C9A-3C7A-450A-A6C1-4AC9293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EA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3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B7A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0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B7A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e1">
    <w:name w:val="Normale1"/>
    <w:rsid w:val="00FB7A4B"/>
  </w:style>
  <w:style w:type="character" w:styleId="Enfasicorsivo">
    <w:name w:val="Emphasis"/>
    <w:basedOn w:val="Carpredefinitoparagrafo"/>
    <w:uiPriority w:val="20"/>
    <w:qFormat/>
    <w:rsid w:val="001D7791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1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1BAC"/>
    <w:rPr>
      <w:rFonts w:ascii="Courier New" w:eastAsia="Times New Roman" w:hAnsi="Courier New" w:cs="Courier New"/>
    </w:rPr>
  </w:style>
  <w:style w:type="character" w:customStyle="1" w:styleId="ilfuvd">
    <w:name w:val="ilfuvd"/>
    <w:basedOn w:val="Carpredefinitoparagrafo"/>
    <w:rsid w:val="00A04E7B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37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764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764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hyperlink" Target="mailto:ctis01100x@istruzione.it" TargetMode="External"/><Relationship Id="rId5" Type="http://schemas.openxmlformats.org/officeDocument/2006/relationships/hyperlink" Target="mailto:ctis01100x@pec.istruzione.it" TargetMode="External"/><Relationship Id="rId4" Type="http://schemas.openxmlformats.org/officeDocument/2006/relationships/hyperlink" Target="http://www.isradi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UJj2xq9nzt6YpmPiCOYtdEEYKQ==">CgMxLjAyCGguZ2pkZ3hzOAByITFxeU83ZVFNS0kwOFBYRWFjdDA3SHRmbUs2QjVuVDlzeg==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 Pia Calanna</cp:lastModifiedBy>
  <cp:revision>2</cp:revision>
  <dcterms:created xsi:type="dcterms:W3CDTF">2024-06-02T19:03:00Z</dcterms:created>
  <dcterms:modified xsi:type="dcterms:W3CDTF">2024-06-02T19:03:00Z</dcterms:modified>
</cp:coreProperties>
</file>